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2"/>
        </w:rPr>
        <w:t>随意契約理由書（ひな形）</w:t>
      </w:r>
    </w:p>
    <w:p>
      <w:pPr>
        <w:spacing w:after="40"/>
      </w:pPr>
      <w:r>
        <w:rPr>
          <w:b w:val="0"/>
        </w:rPr>
        <w:t>※ KnownFor が用意したひな形です。貴自治体の様式・規則に合わせて書き換えてください。予定価格が貴自治体の少額の随意契約の上限以下のときは、パターン1（少額）をお使いください。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 w:val="0"/>
        </w:rPr>
        <w:t xml:space="preserve">　　　　年　　月　　日</w:t>
      </w:r>
    </w:p>
    <w:p>
      <w:pPr>
        <w:spacing w:after="40"/>
      </w:pPr>
      <w:r>
        <w:rPr>
          <w:b w:val="0"/>
        </w:rPr>
        <w:t>（あて先）契約担当者</w:t>
      </w:r>
    </w:p>
    <w:p>
      <w:pPr>
        <w:spacing w:after="40"/>
      </w:pPr>
      <w:r>
        <w:rPr>
          <w:b w:val="0"/>
        </w:rPr>
        <w:t xml:space="preserve">所属：　　　　　　　　課　　　担当：　　　　　　　</w:t>
      </w:r>
    </w:p>
    <w:p>
      <w:pPr>
        <w:spacing w:after="40"/>
      </w:pPr>
      <w:r>
        <w:rPr>
          <w:b w:val="0"/>
        </w:rPr>
      </w:r>
    </w:p>
    <w:p>
      <w:pPr>
        <w:spacing w:after="40"/>
      </w:pPr>
      <w:r>
        <w:rPr>
          <w:b/>
        </w:rPr>
        <w:t>1　件名</w:t>
      </w:r>
    </w:p>
    <w:p>
      <w:pPr>
        <w:spacing w:after="40"/>
      </w:pPr>
      <w:r>
        <w:rPr>
          <w:b w:val="0"/>
        </w:rPr>
        <w:t>公式ホームページの点検業務（年度契約【週1回／週3回／毎日】）</w:t>
      </w:r>
    </w:p>
    <w:p>
      <w:pPr>
        <w:spacing w:after="40"/>
      </w:pPr>
      <w:r>
        <w:rPr>
          <w:b/>
        </w:rPr>
        <w:t>2　契約の相手方</w:t>
      </w:r>
    </w:p>
    <w:p>
      <w:pPr>
        <w:spacing w:after="40"/>
      </w:pPr>
      <w:r>
        <w:rPr>
          <w:b w:val="0"/>
        </w:rPr>
        <w:t>株式会社アーグマックス　東京都文京区本郷五丁目1番11号</w:t>
      </w:r>
    </w:p>
    <w:p>
      <w:pPr>
        <w:spacing w:after="40"/>
      </w:pPr>
      <w:r>
        <w:rPr>
          <w:b/>
        </w:rPr>
        <w:t>3　予定価格（税込）</w:t>
      </w:r>
    </w:p>
    <w:p>
      <w:pPr>
        <w:spacing w:after="40"/>
      </w:pPr>
      <w:r>
        <w:rPr>
          <w:b w:val="0"/>
        </w:rPr>
        <w:t>金　　　　　　　　円（年度契約（週1回）は 440,000円、（週3回）は 792,000円、（毎日）は 990,000円。年度の途中から始める場合は月割り）</w:t>
      </w:r>
    </w:p>
    <w:p>
      <w:pPr>
        <w:spacing w:after="40"/>
      </w:pPr>
      <w:r>
        <w:rPr>
          <w:b/>
        </w:rPr>
        <w:t>4　契約の期間</w:t>
      </w:r>
    </w:p>
    <w:p>
      <w:pPr>
        <w:spacing w:after="40"/>
      </w:pPr>
      <w:r>
        <w:rPr>
          <w:b w:val="0"/>
        </w:rPr>
        <w:t xml:space="preserve">　　　　年　　月　　日から　　　　年3月31日まで</w:t>
      </w:r>
    </w:p>
    <w:p>
      <w:pPr>
        <w:spacing w:after="40"/>
      </w:pPr>
      <w:r>
        <w:rPr>
          <w:b/>
        </w:rPr>
        <w:t>5　随意契約の根拠と理由</w:t>
      </w:r>
    </w:p>
    <w:p>
      <w:pPr>
        <w:spacing w:after="40"/>
      </w:pPr>
      <w:r>
        <w:rPr>
          <w:b w:val="0"/>
        </w:rPr>
        <w:t>【パターン1】少額の随意契約（地方自治法施行令 第167条の2 第1項 第1号）</w:t>
      </w:r>
    </w:p>
    <w:p>
      <w:pPr>
        <w:spacing w:after="40"/>
      </w:pPr>
      <w:r>
        <w:rPr>
          <w:b w:val="0"/>
        </w:rPr>
        <w:t>本件は、予定価格が○○契約規則第○条に定める額（○○の区分：○○万円）を超えないため、地方自治法施行令第167条の2第1項第1号の規定により随意契約とする。見積書は、同規則第○条の定めにより、○者から徴する。</w:t>
      </w:r>
    </w:p>
    <w:p>
      <w:pPr>
        <w:spacing w:after="40"/>
      </w:pPr>
      <w:r>
        <w:rPr>
          <w:b w:val="0"/>
        </w:rPr>
        <w:t>〔記入の目安〕上限の額と区分は、貴自治体の規則と運用でご確認ください。</w:t>
      </w:r>
    </w:p>
    <w:p>
      <w:pPr>
        <w:spacing w:after="40"/>
      </w:pPr>
      <w:r>
        <w:rPr>
          <w:b w:val="0"/>
        </w:rPr>
        <w:t>【パターン2】性質又は目的が競争入札に適しない（同項 第2号）</w:t>
      </w:r>
    </w:p>
    <w:p>
      <w:pPr>
        <w:spacing w:after="40"/>
      </w:pPr>
      <w:r>
        <w:rPr>
          <w:b w:val="0"/>
        </w:rPr>
        <w:t>本業務は、　　　　　　　　　　　　　　　　　　　　　　　　　　　であり、これを提供できる者は、　　　　　　　（確認の方法：　　　　　　　）のとおり、上記の相手方のほかにない。よって、地方自治法施行令第167条の2第1項第2号の規定により随意契約とする。</w:t>
      </w:r>
    </w:p>
    <w:p>
      <w:pPr>
        <w:spacing w:after="40"/>
      </w:pPr>
      <w:r>
        <w:rPr>
          <w:b w:val="0"/>
        </w:rPr>
        <w:t>〔ご注意〕パターン2は、同じ業務を提供できる者がほかにないことを、貴自治体で確認できた場合だけお使いください。確認できない場合は、パターン1をお使いください。</w:t>
      </w:r>
    </w:p>
    <w:p>
      <w:pPr>
        <w:spacing w:after="40"/>
      </w:pPr>
      <w:r>
        <w:rPr>
          <w:b/>
        </w:rPr>
        <w:t>6　参考</w:t>
      </w:r>
    </w:p>
    <w:p>
      <w:pPr>
        <w:spacing w:after="40"/>
      </w:pPr>
      <w:r>
        <w:rPr>
          <w:b w:val="0"/>
        </w:rPr>
        <w:t>（1）業務の内容は、仕様書のとおり。</w:t>
      </w:r>
    </w:p>
    <w:p>
      <w:pPr>
        <w:spacing w:after="40"/>
      </w:pPr>
      <w:r>
        <w:rPr>
          <w:b w:val="0"/>
        </w:rPr>
        <w:t>（2）受注者は、公開されているウェブページと生成AI の回答だけを用い、住民の個人情報を扱わない。</w:t>
      </w:r>
    </w:p>
    <w:p>
      <w:pPr>
        <w:spacing w:after="40"/>
      </w:pPr>
      <w:r>
        <w:rPr>
          <w:b w:val="0"/>
        </w:rPr>
        <w:t>（3）点検と観測の結果は、自治体名が分からない形で、全国の自治体の傾向の統計に用いることがある（5自治体未満の単位では出さない）。本自治体が希望しない場合は除く。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